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1D9E48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r w:rsidR="004C1AC1" w:rsidRPr="000E2111">
              <w:t>0</w:t>
            </w:r>
            <w:r w:rsidRPr="000E2111">
              <w:t>.</w:t>
            </w:r>
            <w:r w:rsidR="004C1AC1" w:rsidRPr="000E2111">
              <w:t>1</w:t>
            </w:r>
            <w:bookmarkEnd w:id="3"/>
            <w:r w:rsidRPr="000E2111">
              <w:t xml:space="preserve"> </w:t>
            </w:r>
            <w:r w:rsidRPr="000E2111">
              <w:rPr>
                <w:sz w:val="32"/>
              </w:rPr>
              <w:t>(</w:t>
            </w:r>
            <w:bookmarkStart w:id="4" w:name="issueDate"/>
            <w:r w:rsidR="004C1AC1" w:rsidRPr="000E2111">
              <w:rPr>
                <w:sz w:val="32"/>
              </w:rPr>
              <w:t>2023</w:t>
            </w:r>
            <w:r w:rsidRPr="000E2111">
              <w:rPr>
                <w:sz w:val="32"/>
              </w:rPr>
              <w:t>-</w:t>
            </w:r>
            <w:r w:rsidR="004C1AC1" w:rsidRPr="000E2111">
              <w:rPr>
                <w:sz w:val="32"/>
              </w:rPr>
              <w:t>04</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D67D4B" w:rsidRPr="00972785">
              <w:t>Service</w:t>
            </w:r>
            <w:r w:rsidR="00A81AC1" w:rsidRPr="00972785">
              <w:t>s</w:t>
            </w:r>
            <w:r w:rsidR="00D67D4B" w:rsidRPr="00972785">
              <w:t xml:space="preserve"> and System </w:t>
            </w:r>
            <w:proofErr w:type="gramStart"/>
            <w:r w:rsidR="00D67D4B" w:rsidRPr="00972785">
              <w:t>Aspects</w:t>
            </w:r>
            <w:r w:rsidRPr="00972785">
              <w:t>;</w:t>
            </w:r>
            <w:proofErr w:type="gramEnd"/>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6"/>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pt" o:ole="">
                  <v:imagedata r:id="rId9" o:title=""/>
                </v:shape>
                <o:OLEObject Type="Embed" ProgID="Word.Picture.8" ShapeID="_x0000_i1025" DrawAspect="Content" ObjectID="_174354061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65pt" o:ole="">
                  <v:imagedata r:id="rId11" o:title=""/>
                </v:shape>
                <o:OLEObject Type="Embed" ProgID="Word.Picture.8" ShapeID="_x0000_i1026" DrawAspect="Content" ObjectID="_174354061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972785">
              <w:rPr>
                <w:noProof/>
                <w:sz w:val="18"/>
              </w:rPr>
              <w:t>2</w:t>
            </w:r>
            <w:r w:rsidR="008E2D68" w:rsidRPr="00972785">
              <w:rPr>
                <w:noProof/>
                <w:sz w:val="18"/>
              </w:rPr>
              <w:t>02</w:t>
            </w:r>
            <w:r w:rsidR="00C6688B" w:rsidRPr="00972785">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7" w:name="foreword"/>
      <w:bookmarkStart w:id="18" w:name="_Toc129708866"/>
      <w:bookmarkEnd w:id="17"/>
      <w:r w:rsidRPr="004D3578">
        <w:lastRenderedPageBreak/>
        <w:t>Foreword</w:t>
      </w:r>
      <w:bookmarkEnd w:id="18"/>
    </w:p>
    <w:p w14:paraId="2511FBFA" w14:textId="0265BF29" w:rsidR="00080512" w:rsidRPr="004D3578" w:rsidRDefault="00080512">
      <w:r w:rsidRPr="004D3578">
        <w:t xml:space="preserve">This Technical </w:t>
      </w:r>
      <w:bookmarkStart w:id="19" w:name="spectype3"/>
      <w:r w:rsidRPr="003A4C5B">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29708867"/>
      <w:bookmarkEnd w:id="20"/>
      <w:r w:rsidRPr="004D3578">
        <w:t>Introduction</w:t>
      </w:r>
      <w:bookmarkEnd w:id="21"/>
    </w:p>
    <w:p w14:paraId="1AE1333B" w14:textId="77777777" w:rsidR="00C76183" w:rsidRDefault="00C76183" w:rsidP="00C76183">
      <w:r>
        <w:t>TR 26.998 (5G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2" w:name="scope"/>
      <w:bookmarkStart w:id="23" w:name="_Toc129708868"/>
      <w:bookmarkEnd w:id="22"/>
      <w:r w:rsidRPr="004D3578">
        <w:lastRenderedPageBreak/>
        <w:t>1</w:t>
      </w:r>
      <w:r w:rsidRPr="004D3578">
        <w:tab/>
        <w:t>Scope</w:t>
      </w:r>
      <w:bookmarkEnd w:id="23"/>
    </w:p>
    <w:p w14:paraId="068EACB3" w14:textId="03F14141" w:rsidR="00FE12AF" w:rsidRDefault="00080512">
      <w:r w:rsidRPr="004D3578">
        <w:t xml:space="preserve">The present document </w:t>
      </w:r>
      <w:r w:rsidR="00752D00">
        <w:t xml:space="preserve">focuses on RTP </w:t>
      </w:r>
      <w:r w:rsidR="00B60D23">
        <w:t xml:space="preserve">[x] </w:t>
      </w:r>
      <w:r w:rsidR="00752D00">
        <w:t>over UDP</w:t>
      </w:r>
      <w:r w:rsidR="00B60D23">
        <w:t xml:space="preserve"> [</w:t>
      </w:r>
      <w:r w:rsidR="005E72DF">
        <w:t>x]</w:t>
      </w:r>
      <w:r w:rsidR="00FB5CA0">
        <w:t xml:space="preserve">, optimizing the use of RTP for the </w:t>
      </w:r>
      <w:r w:rsidR="008365DF">
        <w:t xml:space="preserve">uni-directional and bi-directional </w:t>
      </w:r>
      <w:r w:rsidR="00FB5CA0">
        <w:t>transport of real-time immersive media and associated metadata</w:t>
      </w:r>
      <w:r w:rsidR="00752D00">
        <w:t>.</w:t>
      </w:r>
    </w:p>
    <w:p w14:paraId="2EEAEC9C" w14:textId="62F90A84" w:rsidR="00FE12AF" w:rsidRDefault="00AC1905">
      <w:r>
        <w:t>The following</w:t>
      </w:r>
      <w:r w:rsidR="00C81FF6">
        <w:t xml:space="preserve"> services and enablers</w:t>
      </w:r>
      <w:r w:rsidR="007848D7">
        <w:t xml:space="preserve"> are </w:t>
      </w:r>
      <w:r w:rsidR="006C128E">
        <w:t xml:space="preserve">explicitly </w:t>
      </w:r>
      <w:r w:rsidR="007848D7">
        <w:t>considered by this specification</w:t>
      </w:r>
      <w:r w:rsidR="001B1748">
        <w:t xml:space="preserve"> (in no specific order)</w:t>
      </w:r>
      <w:r w:rsidR="007848D7">
        <w:t>:</w:t>
      </w:r>
    </w:p>
    <w:p w14:paraId="58DDC223" w14:textId="21664EAE" w:rsidR="007848D7" w:rsidRDefault="007D30CC" w:rsidP="007D30CC">
      <w:pPr>
        <w:pStyle w:val="B1"/>
      </w:pPr>
      <w:r>
        <w:t>-</w:t>
      </w:r>
      <w:r>
        <w:tab/>
      </w:r>
      <w:r w:rsidR="0093514E">
        <w:t xml:space="preserve">IMS-based conversational XR services </w:t>
      </w:r>
      <w:r w:rsidR="005E72DF">
        <w:t>[x]</w:t>
      </w:r>
    </w:p>
    <w:p w14:paraId="11DC2CC9" w14:textId="56A42A9A" w:rsidR="005E72DF" w:rsidRDefault="007D30CC" w:rsidP="007D30CC">
      <w:pPr>
        <w:pStyle w:val="B1"/>
      </w:pPr>
      <w:r>
        <w:t>-</w:t>
      </w:r>
      <w:r>
        <w:tab/>
      </w:r>
      <w:r w:rsidR="005E72DF">
        <w:t>WebRTC-based conversational XR services [x]</w:t>
      </w:r>
    </w:p>
    <w:p w14:paraId="2ABA584B" w14:textId="687AB1C2" w:rsidR="005E72DF" w:rsidRDefault="007D30CC" w:rsidP="007D30CC">
      <w:pPr>
        <w:pStyle w:val="B1"/>
      </w:pPr>
      <w:r>
        <w:t>-</w:t>
      </w:r>
      <w:r>
        <w:tab/>
      </w:r>
      <w:r w:rsidR="005E72DF">
        <w:t xml:space="preserve">WebRTC-based conversational </w:t>
      </w:r>
      <w:r w:rsidR="009A1147">
        <w:t>services using traditional media [x]</w:t>
      </w:r>
    </w:p>
    <w:p w14:paraId="0D5DA27D" w14:textId="3B3619B3" w:rsidR="009A1147" w:rsidRDefault="007D30CC" w:rsidP="007D30CC">
      <w:pPr>
        <w:pStyle w:val="B1"/>
      </w:pPr>
      <w:r>
        <w:t>-</w:t>
      </w:r>
      <w:r>
        <w:tab/>
      </w:r>
      <w:r w:rsidR="009A1147">
        <w:t>XR split-rendering, i.e., real-time transport of media between UE and network edge</w:t>
      </w:r>
      <w:r w:rsidR="00B74AA2">
        <w:t xml:space="preserve"> [x]</w:t>
      </w:r>
    </w:p>
    <w:p w14:paraId="4EA05E1B" w14:textId="3A4222AD" w:rsidR="00080512" w:rsidRPr="004D3578" w:rsidRDefault="00752D00">
      <w:r>
        <w:t xml:space="preserve">New </w:t>
      </w:r>
      <w:r w:rsidR="001271DB">
        <w:t xml:space="preserve">transport </w:t>
      </w:r>
      <w:r>
        <w:t>protocols like QUIC</w:t>
      </w:r>
      <w:r w:rsidR="001271DB">
        <w:t xml:space="preserve"> </w:t>
      </w:r>
      <w:r w:rsidR="00B60D23">
        <w:t>[x]</w:t>
      </w:r>
      <w:r>
        <w:t xml:space="preserve"> may be considered in a future update of this specification</w:t>
      </w:r>
      <w:r w:rsidR="00064497">
        <w:t>.</w:t>
      </w:r>
    </w:p>
    <w:p w14:paraId="794720D9" w14:textId="77777777" w:rsidR="00080512" w:rsidRPr="004D3578" w:rsidRDefault="00080512">
      <w:pPr>
        <w:pStyle w:val="Heading1"/>
      </w:pPr>
      <w:bookmarkStart w:id="24" w:name="references"/>
      <w:bookmarkStart w:id="25" w:name="_Toc12970886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12970887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2970887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B74B92" w:rsidR="00080512" w:rsidRPr="004D3578"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748FAD21" w14:textId="77777777" w:rsidR="00080512" w:rsidRPr="004D3578" w:rsidRDefault="00080512">
      <w:pPr>
        <w:pStyle w:val="Heading2"/>
      </w:pPr>
      <w:bookmarkStart w:id="29" w:name="_Toc129708872"/>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29708873"/>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41EB5A" w14:textId="301BE3D9" w:rsidR="00D4342B" w:rsidRPr="004D3578" w:rsidRDefault="00D4342B" w:rsidP="00D4342B">
      <w:pPr>
        <w:pStyle w:val="Heading1"/>
      </w:pPr>
      <w:bookmarkStart w:id="31" w:name="clause4"/>
      <w:bookmarkStart w:id="32" w:name="_Toc129708874"/>
      <w:bookmarkEnd w:id="31"/>
      <w:r w:rsidRPr="004D3578">
        <w:t>4</w:t>
      </w:r>
      <w:r w:rsidRPr="004D3578">
        <w:tab/>
      </w:r>
      <w:r w:rsidR="006B7F0E">
        <w:t>RTP Functionalities</w:t>
      </w:r>
    </w:p>
    <w:p w14:paraId="5814566E" w14:textId="10CCB460" w:rsidR="00D4342B" w:rsidRPr="004D3578" w:rsidRDefault="00D4342B" w:rsidP="00D4342B">
      <w:pPr>
        <w:pStyle w:val="Heading2"/>
      </w:pPr>
      <w:r w:rsidRPr="004D3578">
        <w:t>4.1</w:t>
      </w:r>
      <w:r w:rsidRPr="004D3578">
        <w:tab/>
      </w:r>
      <w:r w:rsidR="00EF29ED">
        <w:t xml:space="preserve">Multiple Simultaneous RTP Streams in </w:t>
      </w:r>
      <w:r w:rsidR="00934BB1">
        <w:t xml:space="preserve">an </w:t>
      </w:r>
      <w:r w:rsidR="002E6C4D">
        <w:t>RTP Session</w:t>
      </w:r>
    </w:p>
    <w:p w14:paraId="1F449B5F" w14:textId="035088D0" w:rsidR="00D4342B" w:rsidRDefault="00C226F6" w:rsidP="00D4342B">
      <w:r>
        <w:t>TB</w:t>
      </w:r>
      <w:r w:rsidR="006128D2">
        <w:t>A</w:t>
      </w:r>
    </w:p>
    <w:p w14:paraId="2134641F" w14:textId="6C50C7A4" w:rsidR="009A70F3" w:rsidRPr="004D3578" w:rsidRDefault="009A70F3" w:rsidP="009A70F3">
      <w:pPr>
        <w:pStyle w:val="Heading2"/>
      </w:pPr>
      <w:r w:rsidRPr="004D3578">
        <w:t>4.</w:t>
      </w:r>
      <w:r w:rsidR="00B0648C">
        <w:t>2</w:t>
      </w:r>
      <w:r w:rsidRPr="004D3578">
        <w:tab/>
      </w:r>
      <w:r>
        <w:t>Multiple RTP Session</w:t>
      </w:r>
      <w:r w:rsidR="00C226F6">
        <w:t>s</w:t>
      </w:r>
    </w:p>
    <w:p w14:paraId="71F1B281" w14:textId="198CAB10" w:rsidR="009A70F3" w:rsidRDefault="00C226F6" w:rsidP="009A70F3">
      <w:r>
        <w:t>TB</w:t>
      </w:r>
      <w:r w:rsidR="006128D2">
        <w:t>A</w:t>
      </w:r>
    </w:p>
    <w:p w14:paraId="22A09CC6" w14:textId="436D5027" w:rsidR="00B0648C" w:rsidRPr="004D3578" w:rsidRDefault="00B0648C" w:rsidP="00B0648C">
      <w:pPr>
        <w:pStyle w:val="Heading2"/>
      </w:pPr>
      <w:bookmarkStart w:id="33" w:name="_Hlk132923880"/>
      <w:r w:rsidRPr="004D3578">
        <w:t>4.</w:t>
      </w:r>
      <w:r w:rsidR="006128D2">
        <w:t>3</w:t>
      </w:r>
      <w:r w:rsidRPr="004D3578">
        <w:tab/>
      </w:r>
      <w:r>
        <w:t xml:space="preserve">RTP </w:t>
      </w:r>
      <w:r w:rsidR="006128D2">
        <w:t>Retransmission</w:t>
      </w:r>
    </w:p>
    <w:p w14:paraId="06AB147A" w14:textId="57A8ED93" w:rsidR="00B0648C" w:rsidRDefault="006128D2" w:rsidP="00B0648C">
      <w:r>
        <w:t>TBA</w:t>
      </w:r>
    </w:p>
    <w:bookmarkEnd w:id="33"/>
    <w:p w14:paraId="1B455251" w14:textId="2D1F3B08" w:rsidR="00B0648C" w:rsidRPr="004D3578" w:rsidRDefault="00B0648C" w:rsidP="00B0648C">
      <w:pPr>
        <w:pStyle w:val="Heading2"/>
      </w:pPr>
      <w:r w:rsidRPr="004D3578">
        <w:t>4.</w:t>
      </w:r>
      <w:r w:rsidR="00763BDB">
        <w:t>4</w:t>
      </w:r>
      <w:r w:rsidRPr="004D3578">
        <w:tab/>
      </w:r>
      <w:r>
        <w:t xml:space="preserve">RTP </w:t>
      </w:r>
      <w:r w:rsidR="00763BDB">
        <w:t>Header Extensions</w:t>
      </w:r>
    </w:p>
    <w:p w14:paraId="4D73AB51" w14:textId="71813040" w:rsidR="00B0648C" w:rsidRDefault="00DF76F6" w:rsidP="006E6063">
      <w:pPr>
        <w:pStyle w:val="Heading2"/>
      </w:pPr>
      <w:r>
        <w:t>4.4.1</w:t>
      </w:r>
      <w:r>
        <w:tab/>
        <w:t>General</w:t>
      </w:r>
    </w:p>
    <w:p w14:paraId="40500EAC" w14:textId="6651DB73" w:rsidR="001B32E7" w:rsidRDefault="001B32E7" w:rsidP="00B0648C">
      <w:r>
        <w:t>TBA</w:t>
      </w:r>
    </w:p>
    <w:p w14:paraId="0B06C628" w14:textId="30C9C623" w:rsidR="00DF76F6" w:rsidRDefault="00DF76F6" w:rsidP="004240F7">
      <w:pPr>
        <w:pStyle w:val="Heading3"/>
      </w:pPr>
      <w:r>
        <w:t>4.4.2</w:t>
      </w:r>
      <w:r>
        <w:tab/>
      </w:r>
      <w:r w:rsidR="004240F7">
        <w:t>RTP Header Extension for PDU Set Marking</w:t>
      </w:r>
    </w:p>
    <w:p w14:paraId="63F50A1A" w14:textId="4629902F" w:rsidR="00AE4CAF" w:rsidRDefault="00AE4CAF" w:rsidP="009C66DF">
      <w:pPr>
        <w:pStyle w:val="Heading4"/>
      </w:pPr>
      <w:r>
        <w:t>4.4.2.1</w:t>
      </w:r>
      <w:r>
        <w:tab/>
        <w:t>General</w:t>
      </w:r>
    </w:p>
    <w:p w14:paraId="7F8F9E84" w14:textId="0B4EAAA4" w:rsidR="0073544B" w:rsidRDefault="0073544B" w:rsidP="0073544B">
      <w:r>
        <w:t>The RTP Header Extension for PDU Set marking shall support both RTP Header Extension formats (i.e., the one-byte and the two-byte formats) according to RFC 8285.</w:t>
      </w:r>
    </w:p>
    <w:p w14:paraId="5B5A0111" w14:textId="43C11D85" w:rsidR="004240F7" w:rsidRDefault="0073544B" w:rsidP="0073544B">
      <w:r>
        <w:t>If the RTP Header Extension for PDU Set marking is the only RTP header extension used, the endpoints shall use the 1-byte header format for maximum savings. If other 2-byte RTP header extension elements are used, then the 2-byte header may be used.</w:t>
      </w:r>
    </w:p>
    <w:p w14:paraId="32E462EF" w14:textId="18BE4B95" w:rsidR="002B1C8B" w:rsidRPr="004240F7" w:rsidRDefault="002B1C8B" w:rsidP="00031775">
      <w:pPr>
        <w:ind w:left="993" w:hanging="709"/>
      </w:pPr>
      <w:r w:rsidRPr="002B1C8B">
        <w:t>NOTE:</w:t>
      </w:r>
      <w:r w:rsidR="00031775">
        <w:tab/>
      </w:r>
      <w:r w:rsidRPr="002B1C8B">
        <w:t>The headers are not shown with padding as this depends on other prospective extension elements in use, as per RFC 8285 alignment specifications.</w:t>
      </w:r>
    </w:p>
    <w:p w14:paraId="1FAA7E8A" w14:textId="1C08EB71" w:rsidR="00031775" w:rsidRDefault="009C66DF" w:rsidP="00CF5503">
      <w:pPr>
        <w:pStyle w:val="Heading4"/>
      </w:pPr>
      <w:r>
        <w:t>4.4.2.2</w:t>
      </w:r>
      <w:r>
        <w:tab/>
      </w:r>
      <w:r w:rsidR="0019032D" w:rsidRPr="0019032D">
        <w:t>One-byte RTP Header Extension Format</w:t>
      </w:r>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lastRenderedPageBreak/>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L=5   |E| EDB |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p>
    <w:p w14:paraId="4348046E" w14:textId="1B8DB8A7" w:rsidR="00C007E4"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32317958" w14:textId="77777777" w:rsidR="00E47C52" w:rsidRDefault="00E47C52" w:rsidP="0047195E"/>
    <w:p w14:paraId="70E0C2BF" w14:textId="60D201D0" w:rsidR="00FC3F78" w:rsidRDefault="00FC3F78" w:rsidP="00FC3F78">
      <w:pPr>
        <w:pStyle w:val="Heading4"/>
      </w:pPr>
      <w:r>
        <w:t>4.4.2.3</w:t>
      </w:r>
      <w:r>
        <w:tab/>
        <w:t>Two</w:t>
      </w:r>
      <w:r w:rsidRPr="0019032D">
        <w:t>-byte RTP Header Extension Format</w:t>
      </w:r>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0x100         | appbits |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L=6      |E| EDB |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Pr="00A42E4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13D44450" w14:textId="77777777" w:rsidR="00FC3F78" w:rsidRDefault="00FC3F78" w:rsidP="00FC3F78"/>
    <w:p w14:paraId="1607325A" w14:textId="3BB8D7C2" w:rsidR="00136781" w:rsidRDefault="00136781" w:rsidP="00136781">
      <w:pPr>
        <w:pStyle w:val="Heading4"/>
      </w:pPr>
      <w:r>
        <w:t>4.4.2.</w:t>
      </w:r>
      <w:r w:rsidR="00E01728">
        <w:t>4</w:t>
      </w:r>
      <w:r>
        <w:tab/>
      </w:r>
      <w:r w:rsidR="00E01728">
        <w:t>Semantics</w:t>
      </w:r>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70876098" w14:textId="2352B2BA" w:rsidR="00DD2D1C" w:rsidRPr="00DD2D1C" w:rsidRDefault="00F42DC4" w:rsidP="007D30CC">
      <w:pPr>
        <w:pStyle w:val="B1"/>
      </w:pPr>
      <w:r>
        <w:t>-</w:t>
      </w:r>
      <w:r>
        <w:tab/>
      </w:r>
      <w:r w:rsidR="00DD2D1C" w:rsidRPr="00DD2D1C">
        <w:rPr>
          <w:b/>
          <w:bCs/>
        </w:rPr>
        <w:t>End of Data Burst [EDB] (3 bits):</w:t>
      </w:r>
      <w:r w:rsidR="00DD2D1C" w:rsidRPr="00DD2D1C">
        <w:t xml:space="preserve"> The EDB field is 3 bits in length and indicates the end of a Data Burst. The 3 bits encode the End of Data Burst indication as per the encoding and guidelines provided in Clause 3.5.1.</w:t>
      </w:r>
    </w:p>
    <w:p w14:paraId="2F0AD770" w14:textId="03F6AB6B"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RTP stream. Lower values shall indicate a higher importance PDU Set with the highest importance PDU Set indicated by 0 and the lowest importance PDU Set indicated by 15.</w:t>
      </w:r>
    </w:p>
    <w:p w14:paraId="2FF30679" w14:textId="3FFACCAC" w:rsidR="00DD2D1C" w:rsidRPr="00557384" w:rsidRDefault="00DD2D1C" w:rsidP="00557384">
      <w:pPr>
        <w:ind w:left="1134" w:hanging="850"/>
      </w:pPr>
      <w:r w:rsidRPr="00557384">
        <w:t>NOTE</w:t>
      </w:r>
      <w:r w:rsidR="006F046E" w:rsidRPr="00557384">
        <w:t xml:space="preserve"> 1</w:t>
      </w:r>
      <w:r w:rsidRPr="00557384">
        <w:t>:</w:t>
      </w:r>
      <w:r w:rsidR="006F046E">
        <w:tab/>
      </w:r>
      <w:r w:rsidRPr="00557384">
        <w:t>A complete set of guidelines for setting the PSI field for various audio/video codecs are provided in Clause 3.5.2</w:t>
      </w:r>
    </w:p>
    <w:p w14:paraId="16F84ACC" w14:textId="35BCA476"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p>
    <w:p w14:paraId="750F0741" w14:textId="3EAAA977" w:rsidR="00DD2D1C" w:rsidRPr="00557384" w:rsidRDefault="00DD2D1C" w:rsidP="00557384">
      <w:pPr>
        <w:ind w:left="1134" w:hanging="850"/>
      </w:pPr>
      <w:r w:rsidRPr="00557384">
        <w:t>NOTE</w:t>
      </w:r>
      <w:r w:rsidR="006F046E" w:rsidRPr="00557384">
        <w:t xml:space="preserve"> 2</w:t>
      </w:r>
      <w:r w:rsidRPr="00557384">
        <w:t>:</w:t>
      </w:r>
      <w:r w:rsidR="00B10970">
        <w:tab/>
      </w:r>
      <w:r w:rsidRPr="00557384">
        <w:t>This value wraps around at 1023, however, using the RTP packet sequence number and PSSN pair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3D5952EE" w:rsidR="00DD2D1C" w:rsidRPr="00557384" w:rsidRDefault="00DD2D1C" w:rsidP="00557384">
      <w:pPr>
        <w:ind w:left="1134" w:hanging="850"/>
      </w:pPr>
      <w:r w:rsidRPr="00557384">
        <w:t>NOTE</w:t>
      </w:r>
      <w:r w:rsidR="006F046E" w:rsidRPr="00557384">
        <w:t xml:space="preserve"> 3</w:t>
      </w:r>
      <w:r w:rsidRPr="00557384">
        <w:t>:</w:t>
      </w:r>
      <w:r w:rsidR="00B10970">
        <w:tab/>
      </w:r>
      <w:r w:rsidRPr="00557384">
        <w:t>A receiver may use the RTP packet sequence number together with the PSN to distinguish between PDUs within a PDU Set that contains more than 64 PDUs.</w:t>
      </w:r>
    </w:p>
    <w:p w14:paraId="7B14CC40" w14:textId="3C26770B" w:rsidR="00DD2D1C" w:rsidRP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PSSize shall indicate the size of [a PDU Set including RTP/UDP/IP header encapsulation overhead of its corresponding PDUs] / [sum of RTP payload sizes of all PDUs present in a PDU Set]. The PSSize is expressed in bytes. </w:t>
      </w:r>
    </w:p>
    <w:p w14:paraId="7C31F78A" w14:textId="0E5B5760" w:rsidR="00DD2D1C" w:rsidRPr="000C7DF3" w:rsidRDefault="00DD2D1C" w:rsidP="000C7DF3">
      <w:pPr>
        <w:ind w:left="1134" w:hanging="850"/>
      </w:pPr>
      <w:r w:rsidRPr="000C7DF3">
        <w:lastRenderedPageBreak/>
        <w:t>NOTE</w:t>
      </w:r>
      <w:r w:rsidR="006F046E" w:rsidRPr="000C7DF3">
        <w:t xml:space="preserve"> 4</w:t>
      </w:r>
      <w:r w:rsidRPr="000C7DF3">
        <w:t>:</w:t>
      </w:r>
      <w:r w:rsidR="00B10970">
        <w:tab/>
      </w:r>
      <w:r w:rsidRPr="000C7DF3">
        <w:t>This field may be optionally present given the signaling of the “pdu-set-size” extension attribute in the SDP offer/answer negotiation as per Clause 3.4.</w:t>
      </w:r>
    </w:p>
    <w:p w14:paraId="2D236A5B" w14:textId="78A230DA" w:rsidR="00136781" w:rsidRDefault="00DD2D1C" w:rsidP="000C7DF3">
      <w:pPr>
        <w:ind w:left="1134" w:hanging="850"/>
      </w:pPr>
      <w:r w:rsidRPr="00DD2D1C">
        <w:t>NOTE</w:t>
      </w:r>
      <w:r w:rsidR="006F046E">
        <w:t xml:space="preserve"> 5</w:t>
      </w:r>
      <w:r w:rsidRPr="00DD2D1C">
        <w:t>:</w:t>
      </w:r>
      <w:r w:rsidR="00DA55AC">
        <w:tab/>
      </w:r>
      <w:r w:rsidRPr="00DD2D1C">
        <w:t>Guidelines to set the PDU Set Size in bytes by an Application Server are provided in Clause 3.5.3.</w:t>
      </w:r>
    </w:p>
    <w:p w14:paraId="6B80DF60" w14:textId="4C7E5B58" w:rsidR="0077013A" w:rsidRDefault="0077013A" w:rsidP="0077013A">
      <w:pPr>
        <w:pStyle w:val="Heading4"/>
      </w:pPr>
      <w:r>
        <w:t>4.4.2.5</w:t>
      </w:r>
      <w:r>
        <w:tab/>
        <w:t>SDP Signaling</w:t>
      </w:r>
    </w:p>
    <w:p w14:paraId="4A065F8F" w14:textId="77777777" w:rsidR="0077013A" w:rsidRDefault="0077013A" w:rsidP="0077013A">
      <w:pPr>
        <w:rPr>
          <w:lang w:val="en-US"/>
        </w:rPr>
      </w:pPr>
      <w:r w:rsidRPr="00DD2D1C">
        <w:rPr>
          <w:lang w:val="en-US"/>
        </w:rPr>
        <w:t>The semantics of the fields of the RTP Header Extension for the marking of PDU Set and End of Bursts are defined as follows:</w:t>
      </w:r>
    </w:p>
    <w:p w14:paraId="10F5DFEA" w14:textId="756CF7CC" w:rsidR="00037847" w:rsidRDefault="00037847" w:rsidP="00037847">
      <w:pPr>
        <w:rPr>
          <w:lang w:val="en-US"/>
        </w:rPr>
      </w:pPr>
      <w:r>
        <w:rPr>
          <w:lang w:val="en-US"/>
        </w:rPr>
        <w:t>The URN for the PDU Set marking shall be set to "</w:t>
      </w:r>
      <w:r w:rsidRPr="00E9412D">
        <w:rPr>
          <w:b/>
          <w:bCs/>
          <w:lang w:val="en-US"/>
        </w:rPr>
        <w:t>urn:3gpp:pdu</w:t>
      </w:r>
      <w:r>
        <w:rPr>
          <w:b/>
          <w:bCs/>
          <w:lang w:val="en-US"/>
        </w:rPr>
        <w:t>-set-marking</w:t>
      </w:r>
      <w:r w:rsidRPr="00E9412D">
        <w:rPr>
          <w:b/>
          <w:bCs/>
          <w:lang w:val="en-US"/>
        </w:rPr>
        <w:t>:rel-18</w:t>
      </w:r>
      <w:r>
        <w:rPr>
          <w:lang w:val="en-US"/>
        </w:rPr>
        <w:t xml:space="preserve">". 3GPP should register this header extension identifier with IANA as maintained in </w:t>
      </w:r>
      <w:hyperlink r:id="rId13" w:anchor="rtp-parameters-10" w:history="1">
        <w:r>
          <w:rPr>
            <w:rStyle w:val="Hyperlink"/>
          </w:rPr>
          <w:t>Real-Time Transport Protocol (RTP) Parameters (iana.org)</w:t>
        </w:r>
      </w:hyperlink>
      <w:r>
        <w:t>.</w:t>
      </w:r>
    </w:p>
    <w:p w14:paraId="439BC469" w14:textId="77777777" w:rsidR="00037847" w:rsidRDefault="00037847" w:rsidP="00037847">
      <w:r>
        <w:t>The ABNF syntax for the extmap attribute for the signaling of PDU Set Information and End of Burst marking is defined as follows:</w:t>
      </w:r>
    </w:p>
    <w:p w14:paraId="49CAD705" w14:textId="77777777" w:rsidR="00037847" w:rsidRPr="009260B0" w:rsidRDefault="00037847" w:rsidP="00037847">
      <w:pPr>
        <w:ind w:firstLine="284"/>
        <w:rPr>
          <w:i/>
          <w:iCs/>
          <w:lang w:val="en-US"/>
        </w:rPr>
      </w:pPr>
      <w:r w:rsidRPr="009260B0">
        <w:rPr>
          <w:i/>
          <w:iCs/>
          <w:lang w:val="en-US"/>
        </w:rPr>
        <w:t>extmap-attr="a=extmap:" 1*5DIGIT ["/" direction] SP "urn:3gpp:pdu</w:t>
      </w:r>
      <w:r>
        <w:rPr>
          <w:i/>
          <w:iCs/>
          <w:lang w:val="en-US"/>
        </w:rPr>
        <w:t>-</w:t>
      </w:r>
      <w:r w:rsidRPr="009260B0">
        <w:rPr>
          <w:i/>
          <w:iCs/>
          <w:lang w:val="en-US"/>
        </w:rPr>
        <w:t>s</w:t>
      </w:r>
      <w:r>
        <w:rPr>
          <w:i/>
          <w:iCs/>
          <w:lang w:val="en-US"/>
        </w:rPr>
        <w:t>et</w:t>
      </w:r>
      <w:r w:rsidRPr="009260B0">
        <w:rPr>
          <w:i/>
          <w:iCs/>
          <w:lang w:val="en-US"/>
        </w:rPr>
        <w:t>-marking:rel-18" SP extensionattributes</w:t>
      </w:r>
    </w:p>
    <w:p w14:paraId="05A7C3B8" w14:textId="77777777" w:rsidR="00037847" w:rsidRPr="009260B0" w:rsidRDefault="00037847" w:rsidP="00037847">
      <w:pPr>
        <w:ind w:firstLine="284"/>
        <w:rPr>
          <w:i/>
          <w:iCs/>
          <w:lang w:val="en-US"/>
        </w:rPr>
      </w:pPr>
      <w:r w:rsidRPr="009260B0">
        <w:rPr>
          <w:i/>
          <w:iCs/>
          <w:lang w:val="en-US"/>
        </w:rPr>
        <w:t>extensionattributes = *3(format / "pdu-set-size")</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3D8290CE" w14:textId="71FFDA91" w:rsidR="00037847" w:rsidRDefault="006964DA" w:rsidP="000C7DF3">
      <w:pPr>
        <w:pStyle w:val="Heading4"/>
      </w:pPr>
      <w:r>
        <w:t>4.4.2.</w:t>
      </w:r>
      <w:r w:rsidR="002B6D04">
        <w:t>6</w:t>
      </w:r>
      <w:r w:rsidR="00037847" w:rsidRPr="0045765B">
        <w:tab/>
      </w:r>
      <w:r w:rsidR="00037847">
        <w:t>Detailed Guidelines for PDU Set Marking Semantics</w:t>
      </w:r>
    </w:p>
    <w:p w14:paraId="54F9FBA3" w14:textId="3EE453C9" w:rsidR="00037847" w:rsidRPr="00EC68E7" w:rsidRDefault="002B6D04" w:rsidP="00EC68E7">
      <w:pPr>
        <w:pStyle w:val="Heading5"/>
      </w:pPr>
      <w:r w:rsidRPr="00EC68E7">
        <w:t>4.4.2.6</w:t>
      </w:r>
      <w:r w:rsidR="00037847" w:rsidRPr="00EC68E7">
        <w:t>.1</w:t>
      </w:r>
      <w:r w:rsidR="00037847" w:rsidRPr="00EC68E7">
        <w:tab/>
        <w:t>End of Data Burst Field</w:t>
      </w:r>
    </w:p>
    <w:p w14:paraId="15377D06" w14:textId="77777777" w:rsidR="00037847" w:rsidRPr="00D438D6" w:rsidRDefault="00037847" w:rsidP="00037847">
      <w:pPr>
        <w:rPr>
          <w:lang w:val="en-US"/>
        </w:rPr>
      </w:pPr>
      <w:r>
        <w:rPr>
          <w:lang w:val="en-US"/>
        </w:rPr>
        <w:t>NOTE: These detailed guidelines are FFS.</w:t>
      </w:r>
    </w:p>
    <w:p w14:paraId="0CC41CBC" w14:textId="0C296B3E" w:rsidR="00037847" w:rsidRDefault="002B6D04" w:rsidP="000C7DF3">
      <w:pPr>
        <w:pStyle w:val="Heading5"/>
      </w:pPr>
      <w:r>
        <w:t>4.4.2.6</w:t>
      </w:r>
      <w:r w:rsidR="00037847">
        <w:t>.2</w:t>
      </w:r>
      <w:r w:rsidR="00532625">
        <w:tab/>
      </w:r>
      <w:r w:rsidR="00037847">
        <w:t>PDU Set Importance Field</w:t>
      </w:r>
    </w:p>
    <w:p w14:paraId="5A8F0BB2" w14:textId="77777777" w:rsidR="00037847" w:rsidRPr="00D438D6" w:rsidRDefault="00037847" w:rsidP="00037847">
      <w:pPr>
        <w:rPr>
          <w:lang w:val="en-US"/>
        </w:rPr>
      </w:pPr>
      <w:r>
        <w:rPr>
          <w:lang w:val="en-US"/>
        </w:rPr>
        <w:t>NOTE: These detailed guidelines are FFS.</w:t>
      </w:r>
    </w:p>
    <w:p w14:paraId="3CC09CBB" w14:textId="48D98442" w:rsidR="00037847" w:rsidRDefault="002B6D04" w:rsidP="000C7DF3">
      <w:pPr>
        <w:pStyle w:val="Heading5"/>
      </w:pPr>
      <w:r>
        <w:t>4.4.2.6</w:t>
      </w:r>
      <w:r w:rsidR="00037847">
        <w:t>.3</w:t>
      </w:r>
      <w:r w:rsidR="00037847">
        <w:tab/>
        <w:t>PDU Set Size Field</w:t>
      </w:r>
    </w:p>
    <w:p w14:paraId="44498F72" w14:textId="77777777" w:rsidR="00037847" w:rsidRPr="003906F3" w:rsidRDefault="00037847" w:rsidP="00037847">
      <w:pPr>
        <w:rPr>
          <w:b/>
          <w:bCs/>
        </w:rPr>
      </w:pPr>
      <w:r>
        <w:rPr>
          <w:lang w:val="en-US"/>
        </w:rPr>
        <w:t>NOTE: These detailed guidelines are FFS.</w:t>
      </w:r>
    </w:p>
    <w:p w14:paraId="1CC2DDFE" w14:textId="0896E36B" w:rsidR="001B32E7" w:rsidRPr="004D3578" w:rsidRDefault="001B32E7" w:rsidP="001B32E7">
      <w:pPr>
        <w:pStyle w:val="Heading2"/>
      </w:pPr>
      <w:r w:rsidRPr="004D3578">
        <w:t>4.</w:t>
      </w:r>
      <w:r w:rsidR="001E51EB">
        <w:t>5</w:t>
      </w:r>
      <w:r w:rsidRPr="004D3578">
        <w:tab/>
      </w:r>
      <w:r>
        <w:t>RTP Forward Error Correction</w:t>
      </w:r>
    </w:p>
    <w:p w14:paraId="7ACB1344" w14:textId="77777777" w:rsidR="001B32E7" w:rsidRDefault="001B32E7" w:rsidP="001B32E7">
      <w:r>
        <w:t>TBA</w:t>
      </w:r>
    </w:p>
    <w:p w14:paraId="6A292F9B" w14:textId="4993C1B8" w:rsidR="001E51EB" w:rsidRPr="004D3578" w:rsidRDefault="001E51EB" w:rsidP="001E51EB">
      <w:pPr>
        <w:pStyle w:val="Heading2"/>
      </w:pPr>
      <w:r w:rsidRPr="004D3578">
        <w:t>4.</w:t>
      </w:r>
      <w:r>
        <w:t>6</w:t>
      </w:r>
      <w:r w:rsidRPr="004D3578">
        <w:tab/>
      </w:r>
      <w:r>
        <w:t>SRTP</w:t>
      </w:r>
    </w:p>
    <w:p w14:paraId="49144711" w14:textId="77777777" w:rsidR="001E51EB" w:rsidRDefault="001E51EB" w:rsidP="001E51EB">
      <w:r>
        <w:t>TBA</w:t>
      </w:r>
    </w:p>
    <w:p w14:paraId="20CA4CE1" w14:textId="0BBB8D2A" w:rsidR="002D4F97" w:rsidRPr="004D3578" w:rsidRDefault="002D4F97" w:rsidP="002D4F97">
      <w:pPr>
        <w:pStyle w:val="Heading1"/>
      </w:pPr>
      <w:r>
        <w:t>5</w:t>
      </w:r>
      <w:r w:rsidRPr="004D3578">
        <w:tab/>
      </w:r>
      <w:r>
        <w:t>RT</w:t>
      </w:r>
      <w:r w:rsidR="00F107E3">
        <w:t>C</w:t>
      </w:r>
      <w:r>
        <w:t xml:space="preserve">P </w:t>
      </w:r>
      <w:r w:rsidR="00F107E3">
        <w:t>Feedback Reporting Procedures</w:t>
      </w:r>
    </w:p>
    <w:p w14:paraId="0BF424AA" w14:textId="1929B332" w:rsidR="002D4F97" w:rsidRPr="004D3578" w:rsidRDefault="00F107E3" w:rsidP="002D4F97">
      <w:pPr>
        <w:pStyle w:val="Heading2"/>
      </w:pPr>
      <w:r>
        <w:t>5</w:t>
      </w:r>
      <w:r w:rsidR="002D4F97" w:rsidRPr="004D3578">
        <w:t>.1</w:t>
      </w:r>
      <w:r w:rsidR="002D4F97" w:rsidRPr="004D3578">
        <w:tab/>
      </w:r>
      <w:r>
        <w:t>General</w:t>
      </w:r>
    </w:p>
    <w:p w14:paraId="302F47D4" w14:textId="77777777" w:rsidR="002D4F97" w:rsidRDefault="002D4F97" w:rsidP="002D4F97">
      <w:r>
        <w:t>TBA</w:t>
      </w:r>
    </w:p>
    <w:p w14:paraId="2F5FA43F" w14:textId="77777777" w:rsidR="009A70F3" w:rsidRPr="004D3578" w:rsidRDefault="009A70F3" w:rsidP="00D4342B"/>
    <w:p w14:paraId="7D89FB01" w14:textId="2C223A84" w:rsidR="00080512" w:rsidRPr="004D3578" w:rsidRDefault="00BA2CE7">
      <w:pPr>
        <w:pStyle w:val="Heading1"/>
      </w:pPr>
      <w:r>
        <w:t>X</w:t>
      </w:r>
      <w:r w:rsidR="00080512" w:rsidRPr="004D3578">
        <w:tab/>
        <w:t xml:space="preserve">Examples for </w:t>
      </w:r>
      <w:r w:rsidR="00D76048">
        <w:t>s</w:t>
      </w:r>
      <w:r w:rsidR="00080512" w:rsidRPr="004D3578">
        <w:t>tyles</w:t>
      </w:r>
      <w:bookmarkEnd w:id="32"/>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lastRenderedPageBreak/>
        <w:t>The following styles and editing techniques are aimed to help in the formatting of the document using the 3GPP Template: 3GPP_70.dot, available from the 3GPP FTP site (</w:t>
      </w:r>
      <w:hyperlink r:id="rId14" w:history="1">
        <w:r w:rsidR="00E31385" w:rsidRPr="00650D4E">
          <w:rPr>
            <w:rStyle w:val="Hyperlink"/>
          </w:rPr>
          <w:t>https://www.3gpp.org/ftp/Information/All_Templates</w:t>
        </w:r>
      </w:hyperlink>
      <w:r w:rsidRPr="004D3578">
        <w:t>).</w:t>
      </w:r>
    </w:p>
    <w:p w14:paraId="480FB05A" w14:textId="1B35CE22" w:rsidR="00080512" w:rsidRPr="004D3578" w:rsidRDefault="00BA2CE7">
      <w:pPr>
        <w:pStyle w:val="Heading2"/>
      </w:pPr>
      <w:bookmarkStart w:id="34" w:name="_Toc129708875"/>
      <w:r>
        <w:t>X</w:t>
      </w:r>
      <w:r w:rsidR="00080512" w:rsidRPr="004D3578">
        <w:t>.1</w:t>
      </w:r>
      <w:r w:rsidR="00080512" w:rsidRPr="004D3578">
        <w:tab/>
        <w:t xml:space="preserve">Heading </w:t>
      </w:r>
      <w:r w:rsidR="00D76048">
        <w:t>s</w:t>
      </w:r>
      <w:r w:rsidR="00080512" w:rsidRPr="004D3578">
        <w:t>tyles</w:t>
      </w:r>
      <w:bookmarkEnd w:id="34"/>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13A16ECE" w:rsidR="00080512" w:rsidRPr="004D3578" w:rsidRDefault="00BA2CE7">
      <w:pPr>
        <w:pStyle w:val="Heading2"/>
      </w:pPr>
      <w:bookmarkStart w:id="35" w:name="_Toc129708876"/>
      <w:r>
        <w:t>X</w:t>
      </w:r>
      <w:r w:rsidR="00080512" w:rsidRPr="004D3578">
        <w:t>.2</w:t>
      </w:r>
      <w:r w:rsidR="00080512" w:rsidRPr="004D3578">
        <w:tab/>
        <w:t>Other common styles</w:t>
      </w:r>
      <w:bookmarkEnd w:id="35"/>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lastRenderedPageBreak/>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6" w:name="_MON_1288076978"/>
    <w:bookmarkEnd w:id="36"/>
    <w:p w14:paraId="32263203" w14:textId="77777777" w:rsidR="00080512" w:rsidRPr="004D3578" w:rsidRDefault="002B6339">
      <w:pPr>
        <w:pStyle w:val="TH"/>
      </w:pPr>
      <w:r w:rsidRPr="004D3578">
        <w:object w:dxaOrig="6645" w:dyaOrig="2775" w14:anchorId="4E0CE825">
          <v:shape id="_x0000_i1027" type="#_x0000_t75" style="width:333pt;height:137.65pt" o:ole="">
            <v:imagedata r:id="rId15" o:title=""/>
          </v:shape>
          <o:OLEObject Type="Embed" ProgID="Word.Picture.8" ShapeID="_x0000_i1027" DrawAspect="Content" ObjectID="_1743540620" r:id="rId16"/>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DC71994" w14:textId="77777777" w:rsidR="00080512" w:rsidRPr="004D3578" w:rsidRDefault="00080512">
      <w:pPr>
        <w:pStyle w:val="Heading1"/>
      </w:pPr>
      <w:bookmarkStart w:id="37" w:name="tsgNames"/>
      <w:bookmarkStart w:id="38" w:name="_Toc129708878"/>
      <w:bookmarkEnd w:id="37"/>
      <w:r w:rsidRPr="004D3578">
        <w:t>Page setup parameters</w:t>
      </w:r>
      <w:bookmarkEnd w:id="38"/>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1AAEEA6B"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 xml:space="preserve">Release 18 </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0C30212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 xml:space="preserve">3GPP TS </w:t>
      </w:r>
      <w:r w:rsidR="000C6E92">
        <w:rPr>
          <w:rFonts w:ascii="Arial" w:hAnsi="Arial" w:cs="Arial"/>
          <w:b/>
          <w:noProof/>
          <w:sz w:val="18"/>
          <w:szCs w:val="18"/>
        </w:rPr>
        <w:t>26</w:t>
      </w:r>
      <w:r>
        <w:rPr>
          <w:rFonts w:ascii="Arial" w:hAnsi="Arial" w:cs="Arial"/>
          <w:b/>
          <w:noProof/>
          <w:sz w:val="18"/>
          <w:szCs w:val="18"/>
        </w:rPr>
        <w:t>.</w:t>
      </w:r>
      <w:r w:rsidR="004A369D">
        <w:rPr>
          <w:rFonts w:ascii="Arial" w:hAnsi="Arial" w:cs="Arial"/>
          <w:b/>
          <w:noProof/>
          <w:sz w:val="18"/>
          <w:szCs w:val="18"/>
        </w:rPr>
        <w:t xml:space="preserve">522 </w:t>
      </w:r>
      <w:r>
        <w:rPr>
          <w:rFonts w:ascii="Arial" w:hAnsi="Arial" w:cs="Arial"/>
          <w:b/>
          <w:noProof/>
          <w:sz w:val="18"/>
          <w:szCs w:val="18"/>
        </w:rPr>
        <w:t>V</w:t>
      </w:r>
      <w:r w:rsidR="004A369D">
        <w:rPr>
          <w:rFonts w:ascii="Arial" w:hAnsi="Arial" w:cs="Arial"/>
          <w:b/>
          <w:noProof/>
          <w:sz w:val="18"/>
          <w:szCs w:val="18"/>
        </w:rPr>
        <w:t>0.0</w:t>
      </w:r>
      <w:r>
        <w:rPr>
          <w:rFonts w:ascii="Arial" w:hAnsi="Arial" w:cs="Arial"/>
          <w:b/>
          <w:noProof/>
          <w:sz w:val="18"/>
          <w:szCs w:val="18"/>
        </w:rPr>
        <w:t>.</w:t>
      </w:r>
      <w:r w:rsidR="004A369D">
        <w:rPr>
          <w:rFonts w:ascii="Arial" w:hAnsi="Arial" w:cs="Arial"/>
          <w:b/>
          <w:noProof/>
          <w:sz w:val="18"/>
          <w:szCs w:val="18"/>
        </w:rPr>
        <w:t>1</w:t>
      </w:r>
      <w:r>
        <w:rPr>
          <w:rFonts w:ascii="Arial" w:hAnsi="Arial" w:cs="Arial"/>
          <w:b/>
          <w:noProof/>
          <w:sz w:val="18"/>
          <w:szCs w:val="18"/>
        </w:rPr>
        <w:t xml:space="preserve"> (</w:t>
      </w:r>
      <w:r w:rsidR="004A369D">
        <w:rPr>
          <w:rFonts w:ascii="Arial" w:hAnsi="Arial" w:cs="Arial"/>
          <w:b/>
          <w:noProof/>
          <w:sz w:val="18"/>
          <w:szCs w:val="18"/>
        </w:rPr>
        <w:t>2013</w:t>
      </w:r>
      <w:r>
        <w:rPr>
          <w:rFonts w:ascii="Arial" w:hAnsi="Arial" w:cs="Arial"/>
          <w:b/>
          <w:noProof/>
          <w:sz w:val="18"/>
          <w:szCs w:val="18"/>
        </w:rPr>
        <w:t>-</w:t>
      </w:r>
      <w:r w:rsidR="004A369D">
        <w:rPr>
          <w:rFonts w:ascii="Arial" w:hAnsi="Arial" w:cs="Arial"/>
          <w:b/>
          <w:noProof/>
          <w:sz w:val="18"/>
          <w:szCs w:val="18"/>
        </w:rPr>
        <w:t>04</w:t>
      </w:r>
      <w:r>
        <w:rPr>
          <w:rFonts w:ascii="Arial" w:hAnsi="Arial" w:cs="Arial"/>
          <w:b/>
          <w:noProof/>
          <w:sz w:val="18"/>
          <w:szCs w:val="18"/>
        </w:rPr>
        <w:t>)</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lastRenderedPageBreak/>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7796A3E" w14:textId="6D9181A7" w:rsidR="00080512" w:rsidRDefault="00080512" w:rsidP="00657944">
      <w:pPr>
        <w:pStyle w:val="Heading1"/>
      </w:pPr>
      <w:r w:rsidRPr="00AE6164">
        <w:br w:type="page"/>
      </w:r>
      <w:bookmarkStart w:id="39" w:name="startOfAnnexes"/>
      <w:bookmarkStart w:id="40" w:name="_Toc129708886"/>
      <w:bookmarkEnd w:id="39"/>
      <w:r w:rsidRPr="004D3578">
        <w:lastRenderedPageBreak/>
        <w:t>Annex &lt;A&gt; (normative):</w:t>
      </w:r>
      <w:r w:rsidRPr="004D3578">
        <w:br/>
        <w:t xml:space="preserve">&lt;Normative annex </w:t>
      </w:r>
      <w:r w:rsidR="006B30D0">
        <w:t>for a Technical Specification</w:t>
      </w:r>
      <w:r w:rsidRPr="004D3578">
        <w:t>&gt;</w:t>
      </w:r>
      <w:bookmarkEnd w:id="40"/>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1"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1"/>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2" w:name="_Toc129708888"/>
      <w:r w:rsidRPr="004D3578">
        <w:t>B.1</w:t>
      </w:r>
      <w:r w:rsidRPr="004D3578">
        <w:tab/>
        <w:t>Heading levels in an annex</w:t>
      </w:r>
      <w:bookmarkEnd w:id="42"/>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B726482" w14:textId="77DC8634" w:rsidR="002675F0" w:rsidRPr="004D3578" w:rsidRDefault="006B30D0" w:rsidP="00A5418D">
      <w:pPr>
        <w:pStyle w:val="Heading9"/>
      </w:pPr>
      <w:r>
        <w:br w:type="page"/>
      </w:r>
      <w:bookmarkStart w:id="43" w:name="_Toc129708890"/>
      <w:r w:rsidR="002675F0" w:rsidRPr="004D3578">
        <w:lastRenderedPageBreak/>
        <w:t>Annex &lt;</w:t>
      </w:r>
      <w:r w:rsidR="006E770F">
        <w:t>D</w:t>
      </w:r>
      <w:r w:rsidR="002675F0" w:rsidRPr="004D3578">
        <w:t>&gt;</w:t>
      </w:r>
      <w:r w:rsidR="002675F0">
        <w:t xml:space="preserve"> (informative)</w:t>
      </w:r>
      <w:r w:rsidR="002675F0" w:rsidRPr="004D3578">
        <w:t>:</w:t>
      </w:r>
      <w:r w:rsidR="002675F0" w:rsidRPr="004D3578">
        <w:br/>
      </w:r>
      <w:r w:rsidR="002675F0">
        <w:t>Bibliography</w:t>
      </w:r>
      <w:bookmarkEnd w:id="43"/>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44" w:name="_Toc129708891"/>
      <w:r w:rsidRPr="004D3578">
        <w:lastRenderedPageBreak/>
        <w:t>Annex &lt;</w:t>
      </w:r>
      <w:r w:rsidR="006E770F">
        <w:t>E</w:t>
      </w:r>
      <w:r w:rsidRPr="004D3578">
        <w:t>&gt;</w:t>
      </w:r>
      <w:r>
        <w:t xml:space="preserve"> (informative)</w:t>
      </w:r>
      <w:r w:rsidRPr="004D3578">
        <w:t>:</w:t>
      </w:r>
      <w:r w:rsidRPr="004D3578">
        <w:br/>
      </w:r>
      <w:r>
        <w:t>Index</w:t>
      </w:r>
      <w:bookmarkEnd w:id="44"/>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45" w:name="_Toc129708892"/>
      <w:r w:rsidRPr="004D3578">
        <w:lastRenderedPageBreak/>
        <w:t>Annex &lt;</w:t>
      </w:r>
      <w:r w:rsidR="006E770F">
        <w:t>F</w:t>
      </w:r>
      <w:r w:rsidRPr="004D3578">
        <w:t>&gt; (informative):</w:t>
      </w:r>
      <w:r w:rsidRPr="004D3578">
        <w:br/>
        <w:t>Change history</w:t>
      </w:r>
      <w:bookmarkEnd w:id="45"/>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6" w:name="historyclause"/>
            <w:bookmarkEnd w:id="4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5C724D89" w:rsidR="003C3971" w:rsidRPr="00315B85" w:rsidRDefault="0099692C" w:rsidP="00315B85">
            <w:pPr>
              <w:pStyle w:val="TAC"/>
              <w:rPr>
                <w:sz w:val="16"/>
                <w:szCs w:val="16"/>
              </w:rPr>
            </w:pPr>
            <w:r>
              <w:rPr>
                <w:sz w:val="16"/>
                <w:szCs w:val="16"/>
              </w:rPr>
              <w:t>S4-230</w:t>
            </w:r>
            <w:r w:rsidR="00C64D83">
              <w:rPr>
                <w:sz w:val="16"/>
                <w:szCs w:val="16"/>
              </w:rPr>
              <w:t>7</w:t>
            </w:r>
            <w:r w:rsidR="00136EE4">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2A7B237" w:rsidR="003C3971" w:rsidRPr="00315B85" w:rsidRDefault="00C64D83" w:rsidP="00315B85">
            <w:pPr>
              <w:pStyle w:val="TAL"/>
              <w:rPr>
                <w:sz w:val="16"/>
                <w:szCs w:val="16"/>
              </w:rPr>
            </w:pPr>
            <w:r>
              <w:rPr>
                <w:sz w:val="16"/>
                <w:szCs w:val="16"/>
              </w:rPr>
              <w:t>Initial version</w:t>
            </w:r>
          </w:p>
        </w:tc>
        <w:tc>
          <w:tcPr>
            <w:tcW w:w="708" w:type="dxa"/>
            <w:shd w:val="solid" w:color="FFFFFF" w:fill="auto"/>
          </w:tcPr>
          <w:p w14:paraId="5E97A6B2" w14:textId="39180291" w:rsidR="003C3971" w:rsidRPr="00315B85" w:rsidRDefault="00C64D83" w:rsidP="00315B85">
            <w:pPr>
              <w:pStyle w:val="TAC"/>
              <w:rPr>
                <w:sz w:val="16"/>
                <w:szCs w:val="16"/>
              </w:rPr>
            </w:pPr>
            <w:r>
              <w:rPr>
                <w:sz w:val="16"/>
                <w:szCs w:val="16"/>
              </w:rPr>
              <w:t>0.0.1</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5448D" w14:textId="77777777" w:rsidR="00DC7816" w:rsidRDefault="00DC7816">
      <w:r>
        <w:separator/>
      </w:r>
    </w:p>
  </w:endnote>
  <w:endnote w:type="continuationSeparator" w:id="0">
    <w:p w14:paraId="13F07887" w14:textId="77777777" w:rsidR="00DC7816" w:rsidRDefault="00DC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06D1C" w14:textId="77777777" w:rsidR="00DC7816" w:rsidRDefault="00DC7816">
      <w:r>
        <w:separator/>
      </w:r>
    </w:p>
  </w:footnote>
  <w:footnote w:type="continuationSeparator" w:id="0">
    <w:p w14:paraId="46B23AEF" w14:textId="77777777" w:rsidR="00DC7816" w:rsidRDefault="00DC7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12BB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6EE4">
      <w:rPr>
        <w:rFonts w:ascii="Arial" w:hAnsi="Arial" w:cs="Arial"/>
        <w:b/>
        <w:noProof/>
        <w:sz w:val="18"/>
        <w:szCs w:val="18"/>
      </w:rPr>
      <w:t>3GPP TS 26.522 V0.0.1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53071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6EE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3"/>
  </w:num>
  <w:num w:numId="16" w16cid:durableId="17524626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38"/>
    <w:rsid w:val="00013F07"/>
    <w:rsid w:val="000270B9"/>
    <w:rsid w:val="00027443"/>
    <w:rsid w:val="00031775"/>
    <w:rsid w:val="00033397"/>
    <w:rsid w:val="00037847"/>
    <w:rsid w:val="00040095"/>
    <w:rsid w:val="000514FF"/>
    <w:rsid w:val="00051834"/>
    <w:rsid w:val="00054A22"/>
    <w:rsid w:val="00062023"/>
    <w:rsid w:val="00064497"/>
    <w:rsid w:val="000655A6"/>
    <w:rsid w:val="00072A54"/>
    <w:rsid w:val="00080512"/>
    <w:rsid w:val="00081D20"/>
    <w:rsid w:val="000A43DE"/>
    <w:rsid w:val="000C47C3"/>
    <w:rsid w:val="000C6E92"/>
    <w:rsid w:val="000C7DF3"/>
    <w:rsid w:val="000D0F99"/>
    <w:rsid w:val="000D58AB"/>
    <w:rsid w:val="000E2111"/>
    <w:rsid w:val="000E339A"/>
    <w:rsid w:val="000F5B21"/>
    <w:rsid w:val="00101FD3"/>
    <w:rsid w:val="001271DB"/>
    <w:rsid w:val="00133525"/>
    <w:rsid w:val="00136781"/>
    <w:rsid w:val="00136EE4"/>
    <w:rsid w:val="00173E3B"/>
    <w:rsid w:val="00174E78"/>
    <w:rsid w:val="0019032D"/>
    <w:rsid w:val="001A4C42"/>
    <w:rsid w:val="001A7420"/>
    <w:rsid w:val="001B1748"/>
    <w:rsid w:val="001B32E7"/>
    <w:rsid w:val="001B6637"/>
    <w:rsid w:val="001C21C3"/>
    <w:rsid w:val="001D02C2"/>
    <w:rsid w:val="001E469B"/>
    <w:rsid w:val="001E51EB"/>
    <w:rsid w:val="001F0C1D"/>
    <w:rsid w:val="001F1132"/>
    <w:rsid w:val="001F168B"/>
    <w:rsid w:val="002347A2"/>
    <w:rsid w:val="00236810"/>
    <w:rsid w:val="00262195"/>
    <w:rsid w:val="002675F0"/>
    <w:rsid w:val="002760EE"/>
    <w:rsid w:val="002B1C8B"/>
    <w:rsid w:val="002B6339"/>
    <w:rsid w:val="002B6D04"/>
    <w:rsid w:val="002D4F97"/>
    <w:rsid w:val="002D7760"/>
    <w:rsid w:val="002E00EE"/>
    <w:rsid w:val="002E6C4D"/>
    <w:rsid w:val="00315B85"/>
    <w:rsid w:val="003172DC"/>
    <w:rsid w:val="00340DB9"/>
    <w:rsid w:val="00350100"/>
    <w:rsid w:val="0035462D"/>
    <w:rsid w:val="00356555"/>
    <w:rsid w:val="003765B8"/>
    <w:rsid w:val="003A4C5B"/>
    <w:rsid w:val="003A6428"/>
    <w:rsid w:val="003B01E3"/>
    <w:rsid w:val="003B4F4F"/>
    <w:rsid w:val="003C34EB"/>
    <w:rsid w:val="003C3971"/>
    <w:rsid w:val="003E01D1"/>
    <w:rsid w:val="00400023"/>
    <w:rsid w:val="00423334"/>
    <w:rsid w:val="004240F7"/>
    <w:rsid w:val="00430DBD"/>
    <w:rsid w:val="004345EC"/>
    <w:rsid w:val="00465515"/>
    <w:rsid w:val="0047195E"/>
    <w:rsid w:val="0049751D"/>
    <w:rsid w:val="004A369D"/>
    <w:rsid w:val="004C1AC1"/>
    <w:rsid w:val="004C30AC"/>
    <w:rsid w:val="004D3578"/>
    <w:rsid w:val="004E207D"/>
    <w:rsid w:val="004E213A"/>
    <w:rsid w:val="004F0988"/>
    <w:rsid w:val="004F3340"/>
    <w:rsid w:val="0052208B"/>
    <w:rsid w:val="00532625"/>
    <w:rsid w:val="0053388B"/>
    <w:rsid w:val="00535773"/>
    <w:rsid w:val="00543E6C"/>
    <w:rsid w:val="005513FC"/>
    <w:rsid w:val="00557384"/>
    <w:rsid w:val="00561FC0"/>
    <w:rsid w:val="00565087"/>
    <w:rsid w:val="00565EB4"/>
    <w:rsid w:val="00597B11"/>
    <w:rsid w:val="005D2E01"/>
    <w:rsid w:val="005D7526"/>
    <w:rsid w:val="005E4BB2"/>
    <w:rsid w:val="005E72DF"/>
    <w:rsid w:val="005F788A"/>
    <w:rsid w:val="00602AEA"/>
    <w:rsid w:val="006128D2"/>
    <w:rsid w:val="00614FDF"/>
    <w:rsid w:val="0063543D"/>
    <w:rsid w:val="006367BE"/>
    <w:rsid w:val="00647114"/>
    <w:rsid w:val="00657944"/>
    <w:rsid w:val="00663C49"/>
    <w:rsid w:val="00670CF4"/>
    <w:rsid w:val="006822C1"/>
    <w:rsid w:val="006912E9"/>
    <w:rsid w:val="006964DA"/>
    <w:rsid w:val="006A323F"/>
    <w:rsid w:val="006B30D0"/>
    <w:rsid w:val="006B568F"/>
    <w:rsid w:val="006B7F0E"/>
    <w:rsid w:val="006C128E"/>
    <w:rsid w:val="006C3D95"/>
    <w:rsid w:val="006E5C86"/>
    <w:rsid w:val="006E6063"/>
    <w:rsid w:val="006E770F"/>
    <w:rsid w:val="006F046E"/>
    <w:rsid w:val="007000D6"/>
    <w:rsid w:val="00701116"/>
    <w:rsid w:val="0071174C"/>
    <w:rsid w:val="00713C44"/>
    <w:rsid w:val="00734A5B"/>
    <w:rsid w:val="0073544B"/>
    <w:rsid w:val="0074026F"/>
    <w:rsid w:val="007429F6"/>
    <w:rsid w:val="00744E76"/>
    <w:rsid w:val="00746D38"/>
    <w:rsid w:val="00752D00"/>
    <w:rsid w:val="00763BDB"/>
    <w:rsid w:val="00765EA3"/>
    <w:rsid w:val="0077013A"/>
    <w:rsid w:val="00774DA4"/>
    <w:rsid w:val="00781F0F"/>
    <w:rsid w:val="007848D7"/>
    <w:rsid w:val="007B465D"/>
    <w:rsid w:val="007B600E"/>
    <w:rsid w:val="007D30CC"/>
    <w:rsid w:val="007E3804"/>
    <w:rsid w:val="007F0F4A"/>
    <w:rsid w:val="008008A6"/>
    <w:rsid w:val="008028A4"/>
    <w:rsid w:val="00816ACF"/>
    <w:rsid w:val="00830747"/>
    <w:rsid w:val="00830904"/>
    <w:rsid w:val="008365DF"/>
    <w:rsid w:val="00852293"/>
    <w:rsid w:val="008768CA"/>
    <w:rsid w:val="008A3287"/>
    <w:rsid w:val="008A3E2B"/>
    <w:rsid w:val="008C384C"/>
    <w:rsid w:val="008C7B64"/>
    <w:rsid w:val="008E2D68"/>
    <w:rsid w:val="008E6756"/>
    <w:rsid w:val="0090271F"/>
    <w:rsid w:val="00902E23"/>
    <w:rsid w:val="009114D7"/>
    <w:rsid w:val="0091348E"/>
    <w:rsid w:val="00917CCB"/>
    <w:rsid w:val="0092777F"/>
    <w:rsid w:val="00933FB0"/>
    <w:rsid w:val="00934BB1"/>
    <w:rsid w:val="0093514E"/>
    <w:rsid w:val="00942EC2"/>
    <w:rsid w:val="00950CD9"/>
    <w:rsid w:val="00972785"/>
    <w:rsid w:val="00975DAE"/>
    <w:rsid w:val="0099692C"/>
    <w:rsid w:val="009A1147"/>
    <w:rsid w:val="009A65FE"/>
    <w:rsid w:val="009A67EB"/>
    <w:rsid w:val="009A70F3"/>
    <w:rsid w:val="009C2DDD"/>
    <w:rsid w:val="009C5847"/>
    <w:rsid w:val="009C66DF"/>
    <w:rsid w:val="009E2532"/>
    <w:rsid w:val="009E6EE8"/>
    <w:rsid w:val="009F37B7"/>
    <w:rsid w:val="00A10F02"/>
    <w:rsid w:val="00A164B4"/>
    <w:rsid w:val="00A26956"/>
    <w:rsid w:val="00A27486"/>
    <w:rsid w:val="00A53724"/>
    <w:rsid w:val="00A5418D"/>
    <w:rsid w:val="00A56066"/>
    <w:rsid w:val="00A61462"/>
    <w:rsid w:val="00A73129"/>
    <w:rsid w:val="00A81AC1"/>
    <w:rsid w:val="00A82346"/>
    <w:rsid w:val="00A828AE"/>
    <w:rsid w:val="00A92BA1"/>
    <w:rsid w:val="00A95A32"/>
    <w:rsid w:val="00AB384E"/>
    <w:rsid w:val="00AB4A5D"/>
    <w:rsid w:val="00AB5177"/>
    <w:rsid w:val="00AC17F1"/>
    <w:rsid w:val="00AC1905"/>
    <w:rsid w:val="00AC6BC6"/>
    <w:rsid w:val="00AD45A1"/>
    <w:rsid w:val="00AE4CAF"/>
    <w:rsid w:val="00AE6164"/>
    <w:rsid w:val="00AE65E2"/>
    <w:rsid w:val="00AF1460"/>
    <w:rsid w:val="00B0648C"/>
    <w:rsid w:val="00B10970"/>
    <w:rsid w:val="00B11544"/>
    <w:rsid w:val="00B15449"/>
    <w:rsid w:val="00B16B61"/>
    <w:rsid w:val="00B60D23"/>
    <w:rsid w:val="00B74AA2"/>
    <w:rsid w:val="00B76DEB"/>
    <w:rsid w:val="00B93086"/>
    <w:rsid w:val="00BA19ED"/>
    <w:rsid w:val="00BA2CE7"/>
    <w:rsid w:val="00BA4B8D"/>
    <w:rsid w:val="00BC0858"/>
    <w:rsid w:val="00BC0F7D"/>
    <w:rsid w:val="00BC1C4B"/>
    <w:rsid w:val="00BD7D31"/>
    <w:rsid w:val="00BE3255"/>
    <w:rsid w:val="00BF128E"/>
    <w:rsid w:val="00BF7A51"/>
    <w:rsid w:val="00C007E4"/>
    <w:rsid w:val="00C074DD"/>
    <w:rsid w:val="00C1496A"/>
    <w:rsid w:val="00C226F6"/>
    <w:rsid w:val="00C33079"/>
    <w:rsid w:val="00C45231"/>
    <w:rsid w:val="00C475DF"/>
    <w:rsid w:val="00C551FF"/>
    <w:rsid w:val="00C64D83"/>
    <w:rsid w:val="00C6688B"/>
    <w:rsid w:val="00C72833"/>
    <w:rsid w:val="00C76183"/>
    <w:rsid w:val="00C80F1D"/>
    <w:rsid w:val="00C81FF6"/>
    <w:rsid w:val="00C91962"/>
    <w:rsid w:val="00C93F40"/>
    <w:rsid w:val="00CA3D0C"/>
    <w:rsid w:val="00CF1432"/>
    <w:rsid w:val="00CF5503"/>
    <w:rsid w:val="00D4342B"/>
    <w:rsid w:val="00D57972"/>
    <w:rsid w:val="00D675A9"/>
    <w:rsid w:val="00D67D4B"/>
    <w:rsid w:val="00D738D6"/>
    <w:rsid w:val="00D755EB"/>
    <w:rsid w:val="00D76048"/>
    <w:rsid w:val="00D82E6F"/>
    <w:rsid w:val="00D87E00"/>
    <w:rsid w:val="00D9134D"/>
    <w:rsid w:val="00DA21A3"/>
    <w:rsid w:val="00DA55AC"/>
    <w:rsid w:val="00DA7A03"/>
    <w:rsid w:val="00DB1818"/>
    <w:rsid w:val="00DC309B"/>
    <w:rsid w:val="00DC4DA2"/>
    <w:rsid w:val="00DC598C"/>
    <w:rsid w:val="00DC7816"/>
    <w:rsid w:val="00DD2D1C"/>
    <w:rsid w:val="00DD4C17"/>
    <w:rsid w:val="00DD74A5"/>
    <w:rsid w:val="00DE7D7F"/>
    <w:rsid w:val="00DF2B1F"/>
    <w:rsid w:val="00DF62CD"/>
    <w:rsid w:val="00DF76F6"/>
    <w:rsid w:val="00E01728"/>
    <w:rsid w:val="00E06993"/>
    <w:rsid w:val="00E16509"/>
    <w:rsid w:val="00E31385"/>
    <w:rsid w:val="00E44582"/>
    <w:rsid w:val="00E44FFC"/>
    <w:rsid w:val="00E47C52"/>
    <w:rsid w:val="00E77645"/>
    <w:rsid w:val="00EA15B0"/>
    <w:rsid w:val="00EA5EA7"/>
    <w:rsid w:val="00EA66BD"/>
    <w:rsid w:val="00EC4A25"/>
    <w:rsid w:val="00EC68E7"/>
    <w:rsid w:val="00EF29ED"/>
    <w:rsid w:val="00EF49FB"/>
    <w:rsid w:val="00EF608C"/>
    <w:rsid w:val="00F025A2"/>
    <w:rsid w:val="00F04712"/>
    <w:rsid w:val="00F107E3"/>
    <w:rsid w:val="00F13360"/>
    <w:rsid w:val="00F22EC7"/>
    <w:rsid w:val="00F325C8"/>
    <w:rsid w:val="00F32CFC"/>
    <w:rsid w:val="00F34834"/>
    <w:rsid w:val="00F3798B"/>
    <w:rsid w:val="00F42DC4"/>
    <w:rsid w:val="00F653B8"/>
    <w:rsid w:val="00F86839"/>
    <w:rsid w:val="00F9008D"/>
    <w:rsid w:val="00FA1266"/>
    <w:rsid w:val="00FB5B82"/>
    <w:rsid w:val="00FB5CA0"/>
    <w:rsid w:val="00FC1192"/>
    <w:rsid w:val="00FC3F78"/>
    <w:rsid w:val="00FE12AF"/>
    <w:rsid w:val="00FE4A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rtp-parameters/rtp-parameters.xhtml"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Information/All_Templa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17</Pages>
  <Words>3718</Words>
  <Characters>20624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152</cp:revision>
  <cp:lastPrinted>2019-02-25T14:05:00Z</cp:lastPrinted>
  <dcterms:created xsi:type="dcterms:W3CDTF">2022-04-01T11:01:00Z</dcterms:created>
  <dcterms:modified xsi:type="dcterms:W3CDTF">2023-04-20T21:55:00Z</dcterms:modified>
</cp:coreProperties>
</file>